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F9" w:rsidRDefault="00C972F9" w:rsidP="00C972F9">
      <w:r w:rsidRPr="00C972F9">
        <w:t>Паспорт специальности 14.03.10 Клиническая лабораторная диагностика</w:t>
      </w:r>
    </w:p>
    <w:p w:rsidR="00C972F9" w:rsidRPr="00C972F9" w:rsidRDefault="00C972F9" w:rsidP="00C972F9">
      <w:r w:rsidRPr="00C972F9">
        <w:t>http://www.аспирантура.рф/pasport/14_03_10.html</w:t>
      </w:r>
    </w:p>
    <w:p w:rsidR="00C972F9" w:rsidRPr="00C972F9" w:rsidRDefault="00C972F9" w:rsidP="00C972F9">
      <w:r w:rsidRPr="00C972F9">
        <w:br/>
        <w:t>Шифр специальности: </w:t>
      </w:r>
      <w:r w:rsidRPr="00C972F9">
        <w:br/>
        <w:t>14.03.10 Клиническая лабораторная диагностика </w:t>
      </w:r>
      <w:r w:rsidRPr="00C972F9">
        <w:br/>
        <w:t>Формула специальности: </w:t>
      </w:r>
      <w:r w:rsidRPr="00C972F9">
        <w:br/>
        <w:t>Клиническая лабораторная диагностика – научная специальность, занимающаяся разработкой лабораторных методов объективного химического и морфологического анализа биологических материалов (жидкостей, тканей, клеток) человеческого организма; оценкой с помощью этих методов состояния органов, физиологических систем организма и их резервных возможностей; выявлением отклонений от нормы и патологичес</w:t>
      </w:r>
      <w:bookmarkStart w:id="0" w:name="_GoBack"/>
      <w:bookmarkEnd w:id="0"/>
      <w:r w:rsidRPr="00C972F9">
        <w:t>ких нарушений в деятельности органов, систем организма человека; установлением диагнозов болезней и осуществлением лабораторного контроля за динамикой патологического процесса, результатами лечения и реабилитации. Совершенствование методов клинической лабораторной диагностики будет способствовать правильной диагностике и эффективности лечения заболеваний, обеспечивать сохранение здоровья населения, сокращение сроков временной нетрудоспособности и реабилитации заболевших. </w:t>
      </w:r>
      <w:r w:rsidRPr="00C972F9">
        <w:br/>
        <w:t>Области исследований: </w:t>
      </w:r>
      <w:r w:rsidRPr="00C972F9">
        <w:br/>
        <w:t>1. Основы теории клинической лабораторной диагностики Определение качественных и количественных характеристик морфологических, химических и других параметров биологических материалов для оценки функционального состояния тканей и систем организма. Выявление физиологического напряжения, ранних продромальных отклонений, нарушений при патологических состояниях (инфекционных, воспалительных, некротических, опухолевых, иммунных, наследственных и др.). Лабораторные исследования для диагностики и функциональной диагностики заболеваний, характеристики тяжести, периода и срока болезни, прогноза, контроля за лечением и его результатами. Установление взаимосвязи структуры и функции клеток и тканей, их связи с клиническими симптомами. Оценка физиологических лабораторных параметров организма и состава биожидкостей, биоритмов (суточных, сезонных, поясных), влияния различных факторов (социальных, биологических, механических, химических, физических) на возникновение и характер патологического процесса. Лабораторные критерии патологических, компенсаторных и адаптационных реакций и процессов, направленных на восстановление исходного состояния организма. Разработка на основании клинико- лабораторных исследований теоретической базы для поисковых диагностических программ. </w:t>
      </w:r>
      <w:r w:rsidRPr="00C972F9">
        <w:br/>
        <w:t xml:space="preserve">2. Химические исследования биологических жидкостей Эндогенные вещества: субстраты, метаболиты химических процессов в организме, ферменты и их </w:t>
      </w:r>
      <w:proofErr w:type="spellStart"/>
      <w:r w:rsidRPr="00C972F9">
        <w:t>кофакторы</w:t>
      </w:r>
      <w:proofErr w:type="spellEnd"/>
      <w:r w:rsidRPr="00C972F9">
        <w:t xml:space="preserve">, гуморальные агенты, биологически активные вещества, витамины, факторы системы гемостаза и др. Экзогенные вещества и их производные в организме: токсические вещества (токсины, металлы, спирты), лекарственные соединения. Лабораторные показатели, их соотношение при различных заболеваниях и зависимость от степени поражения органов, систем и клеток, течения патологического процесса. Изучение закономерностей внутри- и </w:t>
      </w:r>
      <w:proofErr w:type="spellStart"/>
      <w:r w:rsidRPr="00C972F9">
        <w:t>межиндивидуальных</w:t>
      </w:r>
      <w:proofErr w:type="spellEnd"/>
      <w:r w:rsidRPr="00C972F9">
        <w:t xml:space="preserve"> колебаний химического и клеточного состава биоматериалов. </w:t>
      </w:r>
      <w:r w:rsidRPr="00C972F9">
        <w:br/>
        <w:t xml:space="preserve">3. Морфологические (цитологические) исследования биоматериала Цитологические (гематологические) исследования клеточного состава крови, костного мозга, тканей и органов, секретов и экскретов организма, транссудатов и экссудатов. Цитохимические маркеры клеток, их особенности. Морфологические и цитохимические изменения клеток </w:t>
      </w:r>
      <w:proofErr w:type="spellStart"/>
      <w:r w:rsidRPr="00C972F9">
        <w:t>пунктатов</w:t>
      </w:r>
      <w:proofErr w:type="spellEnd"/>
      <w:r w:rsidRPr="00C972F9">
        <w:t xml:space="preserve"> органов, отпечатков тканей, соскобов, отсосов, биожидкостей при инфекционных, аллергических, гематологических заболеваниях, коллагенозах, реактивных, иммунных, воспалительных, некротических, опухолевых и других патологических процессах. </w:t>
      </w:r>
      <w:r w:rsidRPr="00C972F9">
        <w:br/>
        <w:t xml:space="preserve">4. Иммунологические исследования Антигены эритроцитов, лейкоцитов, тромбоцитов, белков </w:t>
      </w:r>
      <w:r w:rsidRPr="00C972F9">
        <w:lastRenderedPageBreak/>
        <w:t xml:space="preserve">плазмы, HLA-системы. Иммунокомпетентные клетки. Антитела естественные, иммунные и аутоиммунные, иммунные комплексы. Медиаторы иммунитета. Оценка иммунного статуса организма. Патогенез возникновения и развития аутоиммунных и аллергических заболеваний, </w:t>
      </w:r>
      <w:proofErr w:type="spellStart"/>
      <w:r w:rsidRPr="00C972F9">
        <w:t>иммунодефицитных</w:t>
      </w:r>
      <w:proofErr w:type="spellEnd"/>
      <w:r w:rsidRPr="00C972F9">
        <w:t xml:space="preserve"> состояний. </w:t>
      </w:r>
      <w:proofErr w:type="spellStart"/>
      <w:r w:rsidRPr="00C972F9">
        <w:t>Онкоиммунология</w:t>
      </w:r>
      <w:proofErr w:type="spellEnd"/>
      <w:r w:rsidRPr="00C972F9">
        <w:t xml:space="preserve">. Механизмы развития инфекционного иммунитета. Мониторинг </w:t>
      </w:r>
      <w:proofErr w:type="spellStart"/>
      <w:r w:rsidRPr="00C972F9">
        <w:t>иммунокорригирующей</w:t>
      </w:r>
      <w:proofErr w:type="spellEnd"/>
      <w:r w:rsidRPr="00C972F9">
        <w:t xml:space="preserve"> терапии. </w:t>
      </w:r>
      <w:r w:rsidRPr="00C972F9">
        <w:br/>
        <w:t xml:space="preserve">5. Микробиологические исследования Изучение простейших, гельминтов, грибов и других возбудителей различных паразитарных заболеваний. Взаимодействие микро- и </w:t>
      </w:r>
      <w:proofErr w:type="spellStart"/>
      <w:r w:rsidRPr="00C972F9">
        <w:t>макроорганизмов</w:t>
      </w:r>
      <w:proofErr w:type="spellEnd"/>
      <w:r w:rsidRPr="00C972F9">
        <w:t xml:space="preserve">. </w:t>
      </w:r>
      <w:proofErr w:type="spellStart"/>
      <w:r w:rsidRPr="00C972F9">
        <w:t>Бактериоскопические</w:t>
      </w:r>
      <w:proofErr w:type="spellEnd"/>
      <w:r w:rsidRPr="00C972F9">
        <w:t xml:space="preserve"> исследования на микобактерии туберкулеза, актиномицеты, эхинококк и др. Идентификация инфекционной патологии и определение чувствительности микрофлоры к лекарственным препаратам. </w:t>
      </w:r>
      <w:r w:rsidRPr="00C972F9">
        <w:br/>
        <w:t xml:space="preserve">6. Цитогенетические и молекулярно-генетические методы исследований Исследования структуры хромосомного набора или отдельных хромосом делящихся соматических, </w:t>
      </w:r>
      <w:proofErr w:type="spellStart"/>
      <w:r w:rsidRPr="00C972F9">
        <w:t>мейотических</w:t>
      </w:r>
      <w:proofErr w:type="spellEnd"/>
      <w:r w:rsidRPr="00C972F9">
        <w:t xml:space="preserve"> или </w:t>
      </w:r>
      <w:proofErr w:type="spellStart"/>
      <w:r w:rsidRPr="00C972F9">
        <w:t>интерфазных</w:t>
      </w:r>
      <w:proofErr w:type="spellEnd"/>
      <w:r w:rsidRPr="00C972F9">
        <w:t xml:space="preserve"> клеток. Выявление вариаций в структуре участка ДНК, расшифровка первичной последовательности оснований. Цитогенетические исследования в акушерско-гинекологической практике, детской патологии, онкологии и гематологии. Оценка мутагенных воздействий. </w:t>
      </w:r>
      <w:r w:rsidRPr="00C972F9">
        <w:br/>
        <w:t xml:space="preserve">7. Методы лабораторной диагностики Оптимизация и разработка новых методов исследования химического и клеточного состава биоматериалов, определение требований и показаний к условиям их применения; установление </w:t>
      </w:r>
      <w:proofErr w:type="spellStart"/>
      <w:r w:rsidRPr="00C972F9">
        <w:t>референтных</w:t>
      </w:r>
      <w:proofErr w:type="spellEnd"/>
      <w:r w:rsidRPr="00C972F9">
        <w:t xml:space="preserve"> величин, предела колебаний каждого параметра биологических жидкостей и нормальных колебаний для отдельных контингентов (по возрасту, полу, роду занятий, среде обитания); определение диагностической информативности лабораторных тестов и их колебаний. </w:t>
      </w:r>
      <w:r w:rsidRPr="00C972F9">
        <w:br/>
        <w:t>8. Основы организационного обеспечения клинической лабораторной диагностики Нормы организации и критерии оценки деятельности клинико- диагностической лаборатории. Основы лабораторной информатики. Факторы, влияющие на результаты лабораторных исследований, диагностические и лечебные мероприятия, биоритмы и др. Логические и вероятностные алгоритмы лабораторной диагностики, выявление внутри- и межлабораторных ошибок. </w:t>
      </w:r>
      <w:r w:rsidRPr="00C972F9">
        <w:br/>
        <w:t>Отрасль наук: </w:t>
      </w:r>
      <w:r w:rsidRPr="00C972F9">
        <w:br/>
        <w:t>биологические науки </w:t>
      </w:r>
      <w:r w:rsidRPr="00C972F9">
        <w:br/>
        <w:t>медицинские науки </w:t>
      </w:r>
    </w:p>
    <w:p w:rsidR="003D3812" w:rsidRDefault="003D3812"/>
    <w:sectPr w:rsidR="003D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A"/>
    <w:rsid w:val="003D3812"/>
    <w:rsid w:val="008E213A"/>
    <w:rsid w:val="00C9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679A-B1E3-4423-9615-F465999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2F9"/>
    <w:rPr>
      <w:b/>
      <w:bCs/>
    </w:rPr>
  </w:style>
  <w:style w:type="paragraph" w:styleId="a4">
    <w:name w:val="Normal (Web)"/>
    <w:basedOn w:val="a"/>
    <w:uiPriority w:val="99"/>
    <w:semiHidden/>
    <w:unhideWhenUsed/>
    <w:rsid w:val="00C9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Anantoly Kochetov</dc:creator>
  <cp:keywords/>
  <dc:description/>
  <cp:lastModifiedBy>Anantoly Kochetov</cp:lastModifiedBy>
  <cp:revision>2</cp:revision>
  <dcterms:created xsi:type="dcterms:W3CDTF">2018-07-10T14:35:00Z</dcterms:created>
  <dcterms:modified xsi:type="dcterms:W3CDTF">2018-07-10T14:36:00Z</dcterms:modified>
</cp:coreProperties>
</file>